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EA02" w14:textId="77777777" w:rsidR="008272DF" w:rsidRDefault="008272DF" w:rsidP="00B010FF">
      <w:pPr>
        <w:pStyle w:val="Heading1"/>
        <w:spacing w:before="0"/>
        <w:ind w:left="357" w:hanging="357"/>
        <w:rPr>
          <w:color w:val="6153A3"/>
        </w:rPr>
      </w:pPr>
      <w:bookmarkStart w:id="0" w:name="_TOC_250016"/>
    </w:p>
    <w:p w14:paraId="184ECAF8" w14:textId="77B848B1" w:rsidR="008272DF" w:rsidRDefault="008272DF" w:rsidP="00B010FF">
      <w:pPr>
        <w:pStyle w:val="Heading1"/>
        <w:spacing w:before="0"/>
        <w:ind w:left="357" w:hanging="357"/>
        <w:rPr>
          <w:color w:val="6153A3"/>
        </w:rPr>
      </w:pPr>
      <w:r>
        <w:rPr>
          <w:noProof/>
          <w:color w:val="6153A3"/>
        </w:rPr>
        <w:drawing>
          <wp:inline distT="0" distB="0" distL="0" distR="0" wp14:anchorId="11DAE9DD" wp14:editId="413AFF5F">
            <wp:extent cx="722333" cy="1179319"/>
            <wp:effectExtent l="0" t="0" r="1905" b="1905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2241" cy="119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72DF">
        <w:rPr>
          <w:color w:val="000000" w:themeColor="text1"/>
          <w:sz w:val="28"/>
          <w:szCs w:val="28"/>
        </w:rPr>
        <w:t>MUSKHAM P</w:t>
      </w:r>
      <w:r w:rsidR="00762295">
        <w:rPr>
          <w:color w:val="000000" w:themeColor="text1"/>
          <w:sz w:val="28"/>
          <w:szCs w:val="28"/>
        </w:rPr>
        <w:t>RE SCHOOL</w:t>
      </w:r>
    </w:p>
    <w:p w14:paraId="5AF28B5D" w14:textId="77777777" w:rsidR="008272DF" w:rsidRDefault="008272DF" w:rsidP="00B010FF">
      <w:pPr>
        <w:pStyle w:val="Heading1"/>
        <w:spacing w:before="0"/>
        <w:ind w:left="357" w:hanging="357"/>
        <w:rPr>
          <w:color w:val="6153A3"/>
        </w:rPr>
      </w:pPr>
    </w:p>
    <w:p w14:paraId="3F227D8B" w14:textId="21CD4591" w:rsidR="00B010FF" w:rsidRDefault="00B010FF" w:rsidP="00B010FF">
      <w:pPr>
        <w:pStyle w:val="Heading1"/>
        <w:spacing w:before="0"/>
        <w:ind w:left="357" w:hanging="357"/>
        <w:rPr>
          <w:b w:val="0"/>
          <w:bCs w:val="0"/>
        </w:rPr>
      </w:pPr>
      <w:r w:rsidRPr="00B010FF">
        <w:rPr>
          <w:color w:val="6153A3"/>
        </w:rPr>
        <w:t>Grievance</w:t>
      </w:r>
      <w:r>
        <w:rPr>
          <w:color w:val="6153A3"/>
          <w:spacing w:val="-2"/>
        </w:rPr>
        <w:t xml:space="preserve"> </w:t>
      </w:r>
      <w:r>
        <w:rPr>
          <w:color w:val="6153A3"/>
        </w:rPr>
        <w:t>procedure</w:t>
      </w:r>
      <w:bookmarkEnd w:id="0"/>
    </w:p>
    <w:p w14:paraId="29372187" w14:textId="77777777" w:rsidR="00B010FF" w:rsidRDefault="00B010FF" w:rsidP="00B010FF">
      <w:pPr>
        <w:rPr>
          <w:rFonts w:ascii="Arial" w:eastAsia="Arial" w:hAnsi="Arial" w:cs="Arial"/>
          <w:b/>
          <w:bCs/>
        </w:rPr>
      </w:pPr>
    </w:p>
    <w:p w14:paraId="430DFE53" w14:textId="77777777" w:rsidR="00B010FF" w:rsidRPr="0002468D" w:rsidRDefault="00B010FF" w:rsidP="0002468D">
      <w:pPr>
        <w:pStyle w:val="Heading2"/>
        <w:numPr>
          <w:ilvl w:val="0"/>
          <w:numId w:val="2"/>
        </w:numPr>
        <w:tabs>
          <w:tab w:val="left" w:pos="834"/>
        </w:tabs>
        <w:ind w:left="357" w:hanging="357"/>
        <w:rPr>
          <w:b w:val="0"/>
          <w:bCs w:val="0"/>
        </w:rPr>
      </w:pPr>
      <w:r w:rsidRPr="0002468D">
        <w:rPr>
          <w:color w:val="231F20"/>
        </w:rPr>
        <w:t>Introduction</w:t>
      </w:r>
    </w:p>
    <w:p w14:paraId="0AE29E88" w14:textId="77777777" w:rsidR="00B010FF" w:rsidRPr="0002468D" w:rsidRDefault="00B010FF" w:rsidP="0002468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2E87BDB" w14:textId="0ACE7285" w:rsidR="00B010FF" w:rsidRPr="0002468D" w:rsidRDefault="00B010FF" w:rsidP="0002468D">
      <w:pPr>
        <w:pStyle w:val="BodyText"/>
        <w:ind w:left="0"/>
      </w:pPr>
      <w:r w:rsidRPr="0002468D">
        <w:rPr>
          <w:color w:val="231F20"/>
        </w:rPr>
        <w:t xml:space="preserve">The following procedure should be followed </w:t>
      </w:r>
      <w:proofErr w:type="gramStart"/>
      <w:r w:rsidRPr="0002468D">
        <w:rPr>
          <w:color w:val="231F20"/>
        </w:rPr>
        <w:t>in order to</w:t>
      </w:r>
      <w:proofErr w:type="gramEnd"/>
      <w:r w:rsidRPr="0002468D">
        <w:rPr>
          <w:color w:val="231F20"/>
        </w:rPr>
        <w:t xml:space="preserve"> settle all grievances concerning any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 xml:space="preserve">employee(s) of </w:t>
      </w:r>
      <w:r w:rsidR="008272DF" w:rsidRPr="008272DF">
        <w:rPr>
          <w:color w:val="000000" w:themeColor="text1"/>
          <w:sz w:val="24"/>
          <w:szCs w:val="24"/>
        </w:rPr>
        <w:t>Muskham Playgroup</w:t>
      </w:r>
    </w:p>
    <w:p w14:paraId="1BE46018" w14:textId="77777777" w:rsidR="00B010FF" w:rsidRPr="0002468D" w:rsidRDefault="00B010FF" w:rsidP="0002468D">
      <w:pPr>
        <w:rPr>
          <w:rFonts w:ascii="Arial" w:eastAsia="Arial" w:hAnsi="Arial" w:cs="Arial"/>
          <w:sz w:val="19"/>
          <w:szCs w:val="19"/>
        </w:rPr>
      </w:pPr>
    </w:p>
    <w:p w14:paraId="234742E6" w14:textId="77777777" w:rsidR="00B010FF" w:rsidRPr="0002468D" w:rsidRDefault="00B010FF" w:rsidP="0002468D">
      <w:pPr>
        <w:pStyle w:val="Heading2"/>
        <w:numPr>
          <w:ilvl w:val="0"/>
          <w:numId w:val="2"/>
        </w:numPr>
        <w:tabs>
          <w:tab w:val="left" w:pos="834"/>
        </w:tabs>
        <w:ind w:left="357" w:hanging="357"/>
        <w:rPr>
          <w:b w:val="0"/>
          <w:bCs w:val="0"/>
        </w:rPr>
      </w:pPr>
      <w:r w:rsidRPr="0002468D">
        <w:rPr>
          <w:color w:val="231F20"/>
        </w:rPr>
        <w:t>Principles</w:t>
      </w:r>
    </w:p>
    <w:p w14:paraId="7FDE44A6" w14:textId="77777777" w:rsidR="00B010FF" w:rsidRPr="0002468D" w:rsidRDefault="00B010FF" w:rsidP="0002468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CFC7F02" w14:textId="0642F907" w:rsidR="00B010FF" w:rsidRPr="0002468D" w:rsidRDefault="00B010FF" w:rsidP="0002468D">
      <w:pPr>
        <w:pStyle w:val="BodyText"/>
        <w:numPr>
          <w:ilvl w:val="0"/>
          <w:numId w:val="5"/>
        </w:numPr>
        <w:tabs>
          <w:tab w:val="left" w:pos="1554"/>
        </w:tabs>
        <w:ind w:left="360"/>
      </w:pPr>
      <w:r w:rsidRPr="0002468D">
        <w:rPr>
          <w:color w:val="231F20"/>
        </w:rPr>
        <w:t>The key objective of the procedure is to allow grievances to be settled quickly, fairly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and at the lowest possible level within</w:t>
      </w:r>
      <w:r w:rsidR="008272DF">
        <w:rPr>
          <w:color w:val="231F20"/>
        </w:rPr>
        <w:t>,</w:t>
      </w:r>
      <w:r w:rsidR="008272DF" w:rsidRPr="008272DF">
        <w:rPr>
          <w:color w:val="000000" w:themeColor="text1"/>
          <w:sz w:val="24"/>
          <w:szCs w:val="24"/>
        </w:rPr>
        <w:t xml:space="preserve"> </w:t>
      </w:r>
      <w:r w:rsidR="008272DF" w:rsidRPr="008272DF">
        <w:rPr>
          <w:color w:val="000000" w:themeColor="text1"/>
        </w:rPr>
        <w:t>Muskham Playgroup</w:t>
      </w:r>
      <w:r w:rsidR="008272DF" w:rsidRPr="0002468D">
        <w:rPr>
          <w:color w:val="231F20"/>
        </w:rPr>
        <w:t xml:space="preserve"> </w:t>
      </w:r>
      <w:r w:rsidR="008272DF">
        <w:rPr>
          <w:color w:val="231F20"/>
        </w:rPr>
        <w:t>w</w:t>
      </w:r>
      <w:r w:rsidRPr="0002468D">
        <w:rPr>
          <w:color w:val="231F20"/>
        </w:rPr>
        <w:t>hilst allowing employees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the opportunity to appeal to a higher level if necessary.</w:t>
      </w:r>
    </w:p>
    <w:p w14:paraId="4DA11604" w14:textId="77777777" w:rsidR="00B010FF" w:rsidRPr="0002468D" w:rsidRDefault="00B010FF" w:rsidP="0002468D">
      <w:pPr>
        <w:rPr>
          <w:rFonts w:ascii="Arial" w:eastAsia="Arial" w:hAnsi="Arial" w:cs="Arial"/>
          <w:sz w:val="17"/>
          <w:szCs w:val="17"/>
        </w:rPr>
      </w:pPr>
    </w:p>
    <w:p w14:paraId="37D66A53" w14:textId="10F430C6" w:rsidR="00B010FF" w:rsidRPr="0002468D" w:rsidRDefault="00B010FF" w:rsidP="0002468D">
      <w:pPr>
        <w:pStyle w:val="BodyText"/>
        <w:numPr>
          <w:ilvl w:val="0"/>
          <w:numId w:val="5"/>
        </w:numPr>
        <w:tabs>
          <w:tab w:val="left" w:pos="1554"/>
        </w:tabs>
        <w:ind w:left="360"/>
      </w:pPr>
      <w:r w:rsidRPr="0002468D">
        <w:rPr>
          <w:color w:val="231F20"/>
        </w:rPr>
        <w:t xml:space="preserve">The procedure covers all employed staff in </w:t>
      </w:r>
      <w:r w:rsidR="008272DF" w:rsidRPr="008272DF">
        <w:rPr>
          <w:color w:val="000000" w:themeColor="text1"/>
        </w:rPr>
        <w:t>Muskham Playgroup</w:t>
      </w:r>
      <w:r w:rsidR="008272DF" w:rsidRPr="0002468D">
        <w:rPr>
          <w:color w:val="231F20"/>
        </w:rPr>
        <w:t xml:space="preserve"> </w:t>
      </w:r>
      <w:r w:rsidRPr="0002468D">
        <w:rPr>
          <w:color w:val="231F20"/>
        </w:rPr>
        <w:t>who have a grievance.</w:t>
      </w:r>
    </w:p>
    <w:p w14:paraId="37B9C7F2" w14:textId="77777777" w:rsidR="00B010FF" w:rsidRPr="0002468D" w:rsidRDefault="00B010FF" w:rsidP="0002468D">
      <w:pPr>
        <w:rPr>
          <w:rFonts w:ascii="Arial" w:eastAsia="Arial" w:hAnsi="Arial" w:cs="Arial"/>
          <w:sz w:val="21"/>
          <w:szCs w:val="21"/>
        </w:rPr>
      </w:pPr>
    </w:p>
    <w:p w14:paraId="6D3867ED" w14:textId="77777777" w:rsidR="00B010FF" w:rsidRPr="0002468D" w:rsidRDefault="00B010FF" w:rsidP="0002468D">
      <w:pPr>
        <w:pStyle w:val="BodyText"/>
        <w:numPr>
          <w:ilvl w:val="0"/>
          <w:numId w:val="5"/>
        </w:numPr>
        <w:tabs>
          <w:tab w:val="left" w:pos="1554"/>
        </w:tabs>
        <w:ind w:left="360"/>
      </w:pPr>
      <w:r w:rsidRPr="0002468D">
        <w:rPr>
          <w:color w:val="231F20"/>
        </w:rPr>
        <w:t>It covers all matters which may become a source of grievance, excluding:</w:t>
      </w:r>
    </w:p>
    <w:p w14:paraId="27F7E736" w14:textId="77777777" w:rsidR="00B010FF" w:rsidRPr="0002468D" w:rsidRDefault="00B010FF" w:rsidP="0002468D">
      <w:pPr>
        <w:rPr>
          <w:rFonts w:ascii="Arial" w:eastAsia="Arial" w:hAnsi="Arial" w:cs="Arial"/>
          <w:sz w:val="23"/>
          <w:szCs w:val="23"/>
        </w:rPr>
      </w:pPr>
    </w:p>
    <w:p w14:paraId="6C6DBCAF" w14:textId="77777777" w:rsidR="00B010FF" w:rsidRPr="0002468D" w:rsidRDefault="00B010FF" w:rsidP="0002468D">
      <w:pPr>
        <w:pStyle w:val="BodyText"/>
        <w:numPr>
          <w:ilvl w:val="0"/>
          <w:numId w:val="7"/>
        </w:numPr>
        <w:tabs>
          <w:tab w:val="left" w:pos="2275"/>
        </w:tabs>
      </w:pPr>
      <w:r w:rsidRPr="0002468D">
        <w:rPr>
          <w:color w:val="231F20"/>
        </w:rPr>
        <w:t>those concerned with disciplinary action, unless the disciplinary action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amounts to discrimination, or the action was not taken on the grounds of the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employee’s conduct or capability</w:t>
      </w:r>
    </w:p>
    <w:p w14:paraId="48EC7D02" w14:textId="77777777" w:rsidR="00B010FF" w:rsidRPr="0002468D" w:rsidRDefault="00B010FF" w:rsidP="0002468D">
      <w:pPr>
        <w:ind w:left="714" w:hanging="357"/>
        <w:rPr>
          <w:rFonts w:ascii="Arial" w:eastAsia="Arial" w:hAnsi="Arial" w:cs="Arial"/>
          <w:sz w:val="17"/>
          <w:szCs w:val="17"/>
        </w:rPr>
      </w:pPr>
    </w:p>
    <w:p w14:paraId="3384A43F" w14:textId="02239508" w:rsidR="00B010FF" w:rsidRPr="0002468D" w:rsidRDefault="00B010FF" w:rsidP="0002468D">
      <w:pPr>
        <w:pStyle w:val="BodyText"/>
        <w:numPr>
          <w:ilvl w:val="0"/>
          <w:numId w:val="7"/>
        </w:numPr>
        <w:tabs>
          <w:tab w:val="left" w:pos="2275"/>
        </w:tabs>
      </w:pPr>
      <w:r w:rsidRPr="0002468D">
        <w:rPr>
          <w:color w:val="231F20"/>
        </w:rPr>
        <w:t>decisions on strategic business issues, which are taken by the trustees but not excluding the operational impact of those decisions</w:t>
      </w:r>
    </w:p>
    <w:p w14:paraId="029DDBA8" w14:textId="77777777" w:rsidR="00B010FF" w:rsidRPr="0002468D" w:rsidRDefault="00B010FF" w:rsidP="0002468D">
      <w:pPr>
        <w:pStyle w:val="BodyText"/>
        <w:tabs>
          <w:tab w:val="left" w:pos="2275"/>
        </w:tabs>
        <w:ind w:left="0"/>
      </w:pPr>
    </w:p>
    <w:p w14:paraId="7D007C8B" w14:textId="77777777" w:rsidR="00B010FF" w:rsidRPr="0002468D" w:rsidRDefault="00B010FF" w:rsidP="0002468D">
      <w:pPr>
        <w:pStyle w:val="BodyText"/>
        <w:numPr>
          <w:ilvl w:val="0"/>
          <w:numId w:val="4"/>
        </w:numPr>
        <w:tabs>
          <w:tab w:val="left" w:pos="1555"/>
        </w:tabs>
        <w:ind w:left="360"/>
      </w:pPr>
      <w:r w:rsidRPr="0002468D">
        <w:rPr>
          <w:color w:val="231F20"/>
        </w:rPr>
        <w:t>Employees are encouraged to raise concerns verbally with their line manager (or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employer) prior to raising a formal grievance.</w:t>
      </w:r>
    </w:p>
    <w:p w14:paraId="16B6C967" w14:textId="77777777" w:rsidR="00B010FF" w:rsidRPr="0002468D" w:rsidRDefault="00B010FF" w:rsidP="0002468D">
      <w:pPr>
        <w:rPr>
          <w:rFonts w:ascii="Arial" w:eastAsia="Arial" w:hAnsi="Arial" w:cs="Arial"/>
          <w:sz w:val="17"/>
          <w:szCs w:val="17"/>
        </w:rPr>
      </w:pPr>
    </w:p>
    <w:p w14:paraId="7D5923FE" w14:textId="77777777" w:rsidR="00B010FF" w:rsidRPr="0002468D" w:rsidRDefault="00B010FF" w:rsidP="0002468D">
      <w:pPr>
        <w:pStyle w:val="BodyText"/>
        <w:numPr>
          <w:ilvl w:val="0"/>
          <w:numId w:val="4"/>
        </w:numPr>
        <w:tabs>
          <w:tab w:val="left" w:pos="1555"/>
        </w:tabs>
        <w:ind w:left="360"/>
      </w:pPr>
      <w:r w:rsidRPr="0002468D">
        <w:rPr>
          <w:color w:val="231F20"/>
        </w:rPr>
        <w:t>Employees are entitled to be accompanied by a trade union representative or by a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work colleague at a grievance meeting and appeal.</w:t>
      </w:r>
    </w:p>
    <w:p w14:paraId="5FC6D496" w14:textId="77777777" w:rsidR="00B010FF" w:rsidRPr="0002468D" w:rsidRDefault="00B010FF" w:rsidP="0002468D">
      <w:pPr>
        <w:rPr>
          <w:rFonts w:ascii="Arial" w:eastAsia="Arial" w:hAnsi="Arial" w:cs="Arial"/>
          <w:sz w:val="19"/>
          <w:szCs w:val="19"/>
        </w:rPr>
      </w:pPr>
    </w:p>
    <w:p w14:paraId="69D66E82" w14:textId="77777777" w:rsidR="00B010FF" w:rsidRPr="0002468D" w:rsidRDefault="00B010FF" w:rsidP="0002468D">
      <w:pPr>
        <w:pStyle w:val="Heading2"/>
        <w:numPr>
          <w:ilvl w:val="0"/>
          <w:numId w:val="2"/>
        </w:numPr>
        <w:tabs>
          <w:tab w:val="left" w:pos="426"/>
        </w:tabs>
        <w:ind w:left="426" w:hanging="426"/>
        <w:rPr>
          <w:b w:val="0"/>
          <w:bCs w:val="0"/>
        </w:rPr>
      </w:pPr>
      <w:r w:rsidRPr="0002468D">
        <w:rPr>
          <w:color w:val="231F20"/>
        </w:rPr>
        <w:t>Procedure</w:t>
      </w:r>
    </w:p>
    <w:p w14:paraId="625A6045" w14:textId="77777777" w:rsidR="00B010FF" w:rsidRPr="0002468D" w:rsidRDefault="00B010FF" w:rsidP="0002468D">
      <w:pPr>
        <w:rPr>
          <w:rFonts w:ascii="Arial" w:eastAsia="Arial" w:hAnsi="Arial" w:cs="Arial"/>
          <w:b/>
          <w:bCs/>
        </w:rPr>
      </w:pPr>
    </w:p>
    <w:p w14:paraId="402C1840" w14:textId="1D5CAADB" w:rsidR="00B010FF" w:rsidRPr="0002468D" w:rsidRDefault="008272DF" w:rsidP="0002468D">
      <w:pPr>
        <w:pStyle w:val="BodyText"/>
        <w:ind w:left="0"/>
        <w:rPr>
          <w:color w:val="231F20"/>
        </w:rPr>
      </w:pPr>
      <w:r w:rsidRPr="008272DF">
        <w:rPr>
          <w:color w:val="000000" w:themeColor="text1"/>
        </w:rPr>
        <w:t>Muskham Playgroup</w:t>
      </w:r>
      <w:r w:rsidR="00B010FF" w:rsidRPr="0002468D">
        <w:rPr>
          <w:color w:val="231F20"/>
        </w:rPr>
        <w:t>’s policy is to encourage free interchange and communication between</w:t>
      </w:r>
      <w:r w:rsidR="00B010FF"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="00B010FF" w:rsidRPr="0002468D">
        <w:rPr>
          <w:color w:val="231F20"/>
        </w:rPr>
        <w:t>managers and the staff they manage. This ensures that questions and problems can be</w:t>
      </w:r>
      <w:r w:rsidR="00B010FF"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="00B010FF" w:rsidRPr="0002468D">
        <w:rPr>
          <w:color w:val="231F20"/>
        </w:rPr>
        <w:t>aired and resolved quickly and that grievances are settled informally.</w:t>
      </w:r>
    </w:p>
    <w:p w14:paraId="76AB1947" w14:textId="77777777" w:rsidR="00B010FF" w:rsidRPr="0002468D" w:rsidRDefault="00B010FF" w:rsidP="0002468D">
      <w:pPr>
        <w:pStyle w:val="BodyText"/>
        <w:ind w:left="0"/>
        <w:rPr>
          <w:color w:val="231F20"/>
        </w:rPr>
      </w:pPr>
    </w:p>
    <w:p w14:paraId="1CF5A451" w14:textId="77777777" w:rsidR="00B010FF" w:rsidRPr="0002468D" w:rsidRDefault="00B010FF" w:rsidP="0002468D">
      <w:pPr>
        <w:pStyle w:val="Heading2"/>
        <w:numPr>
          <w:ilvl w:val="0"/>
          <w:numId w:val="2"/>
        </w:numPr>
        <w:tabs>
          <w:tab w:val="left" w:pos="835"/>
        </w:tabs>
        <w:ind w:left="357" w:hanging="357"/>
        <w:rPr>
          <w:b w:val="0"/>
          <w:bCs w:val="0"/>
        </w:rPr>
      </w:pPr>
      <w:r w:rsidRPr="0002468D">
        <w:rPr>
          <w:color w:val="231F20"/>
        </w:rPr>
        <w:t>Informal procedure</w:t>
      </w:r>
    </w:p>
    <w:p w14:paraId="16AD8415" w14:textId="77777777" w:rsidR="00B010FF" w:rsidRPr="0002468D" w:rsidRDefault="00B010FF" w:rsidP="0002468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9B0C624" w14:textId="77777777" w:rsidR="00B010FF" w:rsidRPr="0002468D" w:rsidRDefault="00B010FF" w:rsidP="0002468D">
      <w:pPr>
        <w:pStyle w:val="BodyText"/>
        <w:numPr>
          <w:ilvl w:val="1"/>
          <w:numId w:val="2"/>
        </w:numPr>
        <w:tabs>
          <w:tab w:val="left" w:pos="1555"/>
        </w:tabs>
        <w:ind w:left="357" w:hanging="357"/>
      </w:pPr>
      <w:r w:rsidRPr="0002468D">
        <w:rPr>
          <w:color w:val="231F20"/>
        </w:rPr>
        <w:t>If an employee has a complaint about their individual circumstances at work, then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they are entitled to raise a grievance. Employees are expected to discuss ordinary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day-to-day issues informally with their line manager through supervision meetings or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if necessary request a separate meeting. Where this is not possible employees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should raise their concerns verbally with the next level of management, prior to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raising a formal grievance.</w:t>
      </w:r>
    </w:p>
    <w:p w14:paraId="2DAE0282" w14:textId="77777777" w:rsidR="00B010FF" w:rsidRPr="0002468D" w:rsidRDefault="00B010FF" w:rsidP="0002468D">
      <w:pPr>
        <w:ind w:left="357" w:hanging="357"/>
        <w:rPr>
          <w:rFonts w:ascii="Arial" w:eastAsia="Arial" w:hAnsi="Arial" w:cs="Arial"/>
          <w:sz w:val="17"/>
          <w:szCs w:val="17"/>
        </w:rPr>
      </w:pPr>
    </w:p>
    <w:p w14:paraId="07A30E3F" w14:textId="77777777" w:rsidR="00B010FF" w:rsidRPr="0002468D" w:rsidRDefault="00B010FF" w:rsidP="0002468D">
      <w:pPr>
        <w:pStyle w:val="BodyText"/>
        <w:numPr>
          <w:ilvl w:val="1"/>
          <w:numId w:val="2"/>
        </w:numPr>
        <w:tabs>
          <w:tab w:val="left" w:pos="1555"/>
        </w:tabs>
        <w:ind w:left="357" w:hanging="357"/>
      </w:pPr>
      <w:r w:rsidRPr="0002468D">
        <w:rPr>
          <w:color w:val="231F20"/>
        </w:rPr>
        <w:t>If after seeking to resolve concerns informally, employees are not satisfied, then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they should write to the setting explaining their grievance.</w:t>
      </w:r>
    </w:p>
    <w:p w14:paraId="15663246" w14:textId="77777777" w:rsidR="00B010FF" w:rsidRPr="0002468D" w:rsidRDefault="00B010FF" w:rsidP="0002468D">
      <w:pPr>
        <w:rPr>
          <w:rFonts w:ascii="Arial" w:eastAsia="Arial" w:hAnsi="Arial" w:cs="Arial"/>
          <w:sz w:val="17"/>
          <w:szCs w:val="17"/>
        </w:rPr>
      </w:pPr>
    </w:p>
    <w:p w14:paraId="0CA3616D" w14:textId="77777777" w:rsidR="00B010FF" w:rsidRPr="0002468D" w:rsidRDefault="00B010FF" w:rsidP="0002468D">
      <w:pPr>
        <w:pStyle w:val="Heading2"/>
        <w:numPr>
          <w:ilvl w:val="0"/>
          <w:numId w:val="2"/>
        </w:numPr>
        <w:tabs>
          <w:tab w:val="left" w:pos="835"/>
        </w:tabs>
        <w:ind w:left="357" w:hanging="357"/>
        <w:rPr>
          <w:b w:val="0"/>
          <w:bCs w:val="0"/>
        </w:rPr>
      </w:pPr>
      <w:r w:rsidRPr="0002468D">
        <w:rPr>
          <w:color w:val="231F20"/>
        </w:rPr>
        <w:t>Formal procedure</w:t>
      </w:r>
    </w:p>
    <w:p w14:paraId="72DD5CB3" w14:textId="77777777" w:rsidR="00B010FF" w:rsidRPr="0002468D" w:rsidRDefault="00B010FF" w:rsidP="0002468D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13A3185" w14:textId="77777777" w:rsidR="00B010FF" w:rsidRPr="0002468D" w:rsidRDefault="00B010FF" w:rsidP="0002468D">
      <w:pPr>
        <w:pStyle w:val="BodyText"/>
        <w:numPr>
          <w:ilvl w:val="1"/>
          <w:numId w:val="2"/>
        </w:numPr>
        <w:tabs>
          <w:tab w:val="left" w:pos="1555"/>
        </w:tabs>
        <w:ind w:left="357" w:hanging="357"/>
      </w:pPr>
      <w:r w:rsidRPr="0002468D">
        <w:rPr>
          <w:color w:val="231F20"/>
        </w:rPr>
        <w:t>Employees must state in writing the nature of the alleged grievance and send the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written complaint to their line manager.</w:t>
      </w:r>
    </w:p>
    <w:p w14:paraId="208A83C6" w14:textId="77777777" w:rsidR="00B010FF" w:rsidRPr="0002468D" w:rsidRDefault="00B010FF" w:rsidP="0002468D">
      <w:pPr>
        <w:pStyle w:val="BodyText"/>
        <w:tabs>
          <w:tab w:val="left" w:pos="1555"/>
        </w:tabs>
        <w:ind w:left="0"/>
      </w:pPr>
    </w:p>
    <w:p w14:paraId="7CEE0F34" w14:textId="2F78D0F4" w:rsidR="00B010FF" w:rsidRPr="0002468D" w:rsidRDefault="00B010FF" w:rsidP="0002468D">
      <w:pPr>
        <w:pStyle w:val="BodyText"/>
        <w:numPr>
          <w:ilvl w:val="0"/>
          <w:numId w:val="1"/>
        </w:numPr>
        <w:tabs>
          <w:tab w:val="left" w:pos="894"/>
        </w:tabs>
        <w:ind w:left="357" w:hanging="357"/>
      </w:pPr>
      <w:r w:rsidRPr="0002468D">
        <w:rPr>
          <w:color w:val="231F20"/>
        </w:rPr>
        <w:lastRenderedPageBreak/>
        <w:t>Where the grievance is against their line manager, the matter should be raised with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a more senior manager, normally the line manager’s manager (for example, the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appropriate trustee</w:t>
      </w:r>
      <w:r w:rsidR="008272DF">
        <w:rPr>
          <w:color w:val="231F20"/>
        </w:rPr>
        <w:t>.)</w:t>
      </w:r>
      <w:r w:rsidRPr="0002468D">
        <w:rPr>
          <w:color w:val="231F20"/>
        </w:rPr>
        <w:t xml:space="preserve"> </w:t>
      </w:r>
    </w:p>
    <w:p w14:paraId="53CA3AA5" w14:textId="77777777" w:rsidR="00B010FF" w:rsidRPr="0002468D" w:rsidRDefault="00B010FF" w:rsidP="0002468D">
      <w:pPr>
        <w:pStyle w:val="BodyText"/>
        <w:tabs>
          <w:tab w:val="left" w:pos="894"/>
        </w:tabs>
        <w:ind w:left="0" w:right="219"/>
      </w:pPr>
    </w:p>
    <w:p w14:paraId="1038B66B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Normally within five working days of receiving a grievance, the line manager will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write to the employee, inviting them to attend a meeting where the alleged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grievance can be discussed. The meeting should be scheduled to take place as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soon as reasonably possible, and normally at least 48 hours’ notice of this meeting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should be provided to the employee.</w:t>
      </w:r>
    </w:p>
    <w:p w14:paraId="6ABADE9E" w14:textId="77777777" w:rsidR="00B010FF" w:rsidRPr="0002468D" w:rsidRDefault="00B010FF" w:rsidP="0002468D">
      <w:pPr>
        <w:pStyle w:val="BodyText"/>
        <w:tabs>
          <w:tab w:val="left" w:pos="894"/>
        </w:tabs>
        <w:ind w:left="721" w:right="263"/>
      </w:pPr>
    </w:p>
    <w:p w14:paraId="1DFB32A2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Employees are required to take all reasonable steps to attend the meeting. However,</w:t>
      </w:r>
      <w:r w:rsidR="0002468D"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should, for a reasonably unforeseen reason, either the employee, employee’s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companion, or the line manager be unable to attend the meeting, it must be rearranged.</w:t>
      </w:r>
    </w:p>
    <w:p w14:paraId="48D24585" w14:textId="77777777" w:rsidR="00B010FF" w:rsidRPr="0002468D" w:rsidRDefault="00B010FF" w:rsidP="0002468D">
      <w:pPr>
        <w:pStyle w:val="BodyText"/>
        <w:tabs>
          <w:tab w:val="left" w:pos="894"/>
        </w:tabs>
        <w:ind w:left="0" w:right="140"/>
      </w:pPr>
    </w:p>
    <w:p w14:paraId="45C1E2E5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Should an employee’s companion be unable to attend, then the employee should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make contact within [five] days of the date of the letter to arrange an alternative date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that falls within [10] days of the original date provided. These time limits may be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extended by mutual agreement.</w:t>
      </w:r>
    </w:p>
    <w:p w14:paraId="3A2A5464" w14:textId="77777777" w:rsidR="00B010FF" w:rsidRPr="0002468D" w:rsidRDefault="00B010FF" w:rsidP="0002468D">
      <w:pPr>
        <w:pStyle w:val="BodyText"/>
        <w:tabs>
          <w:tab w:val="left" w:pos="894"/>
        </w:tabs>
        <w:ind w:left="357" w:hanging="357"/>
      </w:pPr>
    </w:p>
    <w:p w14:paraId="04F45B12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At the meeting the employee must inform the manager hearing the grievance what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the basis for the complaint is.</w:t>
      </w:r>
    </w:p>
    <w:p w14:paraId="2D5673BE" w14:textId="77777777" w:rsidR="00B010FF" w:rsidRPr="0002468D" w:rsidRDefault="00B010FF" w:rsidP="0002468D">
      <w:pPr>
        <w:pStyle w:val="BodyText"/>
        <w:tabs>
          <w:tab w:val="left" w:pos="894"/>
        </w:tabs>
        <w:ind w:left="357" w:hanging="357"/>
      </w:pPr>
    </w:p>
    <w:p w14:paraId="68A30E52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After the final meeting, the manager hearing the grievance must write to the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employee informing them about any decision and offering the right of appeal. This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letter should be sent within [10] working days of the grievance meeting and should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include the details of how to appeal.</w:t>
      </w:r>
    </w:p>
    <w:p w14:paraId="526958DF" w14:textId="77777777" w:rsidR="00B010FF" w:rsidRPr="0002468D" w:rsidRDefault="00B010FF" w:rsidP="0002468D">
      <w:pPr>
        <w:pStyle w:val="BodyText"/>
        <w:tabs>
          <w:tab w:val="left" w:pos="894"/>
        </w:tabs>
        <w:ind w:left="357" w:hanging="357"/>
      </w:pPr>
    </w:p>
    <w:p w14:paraId="2E83513C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Should the employee consider that the grievance has not been satisfactorily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resolved, then they must set out their grounds of appeal in writing within [seven]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working days of receipt of the decision letter, confirming that they wish to appeal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against the decision or failure to make a decision.</w:t>
      </w:r>
    </w:p>
    <w:p w14:paraId="7ED025B0" w14:textId="77777777" w:rsidR="00B010FF" w:rsidRPr="0002468D" w:rsidRDefault="00B010FF" w:rsidP="0002468D">
      <w:pPr>
        <w:pStyle w:val="BodyText"/>
        <w:tabs>
          <w:tab w:val="left" w:pos="894"/>
        </w:tabs>
        <w:ind w:left="357" w:hanging="357"/>
      </w:pPr>
    </w:p>
    <w:p w14:paraId="1242C84D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Within [five] working days of receiving an appeal letter, the employee should be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invited in writing to attend an appeal hearing where the alleged grievance can be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discussed. The appeal meeting should be scheduled to take place as soon as</w:t>
      </w:r>
      <w:r w:rsidRPr="0002468D">
        <w:rPr>
          <w:rFonts w:ascii="Times New Roman"/>
          <w:color w:val="231F20"/>
        </w:rPr>
        <w:t xml:space="preserve"> </w:t>
      </w:r>
      <w:r w:rsidRPr="0002468D">
        <w:rPr>
          <w:color w:val="231F20"/>
        </w:rPr>
        <w:t>reasonably possible.</w:t>
      </w:r>
    </w:p>
    <w:p w14:paraId="270AF316" w14:textId="77777777" w:rsidR="00B010FF" w:rsidRPr="0002468D" w:rsidRDefault="00B010FF" w:rsidP="0002468D">
      <w:pPr>
        <w:pStyle w:val="BodyText"/>
        <w:tabs>
          <w:tab w:val="left" w:pos="894"/>
        </w:tabs>
        <w:ind w:left="357" w:hanging="357"/>
      </w:pPr>
    </w:p>
    <w:p w14:paraId="6A1C66E9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Employees are required to take all reasonable steps to attend the appeal hearing.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However, should, for a reasonably unforeseen reason, either the employee, the line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manager or the employee’s companion be unable to attend the meeting, it must be</w:t>
      </w:r>
      <w:r w:rsidR="0002468D"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rearranged.</w:t>
      </w:r>
    </w:p>
    <w:p w14:paraId="5EA4E344" w14:textId="77777777" w:rsidR="00B010FF" w:rsidRPr="0002468D" w:rsidRDefault="00B010FF" w:rsidP="0002468D">
      <w:pPr>
        <w:pStyle w:val="BodyText"/>
        <w:tabs>
          <w:tab w:val="left" w:pos="894"/>
        </w:tabs>
        <w:ind w:left="357" w:hanging="357"/>
      </w:pPr>
    </w:p>
    <w:p w14:paraId="76AF93BF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4"/>
        </w:tabs>
        <w:ind w:left="357" w:hanging="357"/>
      </w:pPr>
      <w:r w:rsidRPr="0002468D">
        <w:rPr>
          <w:color w:val="231F20"/>
        </w:rPr>
        <w:t>Should an employee’s companion be unable to attend then the employee should make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contact within [five] days of the date of the letter to arrange an alternative date that falls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within [10] days of the original date provided. These time limits may be extended by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mutual agreement.</w:t>
      </w:r>
    </w:p>
    <w:p w14:paraId="48C403BE" w14:textId="77777777" w:rsidR="00B010FF" w:rsidRPr="0002468D" w:rsidRDefault="00B010FF" w:rsidP="0002468D">
      <w:pPr>
        <w:pStyle w:val="BodyText"/>
        <w:tabs>
          <w:tab w:val="left" w:pos="894"/>
        </w:tabs>
        <w:ind w:left="357" w:hanging="357"/>
      </w:pPr>
    </w:p>
    <w:p w14:paraId="22D06585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5"/>
        </w:tabs>
        <w:ind w:left="357" w:hanging="357"/>
      </w:pPr>
      <w:r w:rsidRPr="0002468D">
        <w:rPr>
          <w:color w:val="231F20"/>
        </w:rPr>
        <w:t>After the appeal meeting, the appeal hearing manager must write to the employee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informing them of the employer’s final decision. This letter should be sent within [10]</w:t>
      </w:r>
      <w:r w:rsidRPr="0002468D">
        <w:rPr>
          <w:rFonts w:ascii="Times New Roman" w:eastAsia="Times New Roman" w:hAnsi="Times New Roman" w:cs="Times New Roman"/>
          <w:color w:val="231F20"/>
        </w:rPr>
        <w:t xml:space="preserve"> </w:t>
      </w:r>
      <w:r w:rsidRPr="0002468D">
        <w:rPr>
          <w:color w:val="231F20"/>
        </w:rPr>
        <w:t>working days of the appeal hearing.</w:t>
      </w:r>
    </w:p>
    <w:p w14:paraId="2FD35C76" w14:textId="77777777" w:rsidR="00B010FF" w:rsidRPr="0002468D" w:rsidRDefault="00B010FF" w:rsidP="0002468D">
      <w:pPr>
        <w:pStyle w:val="BodyText"/>
        <w:tabs>
          <w:tab w:val="left" w:pos="895"/>
        </w:tabs>
        <w:ind w:left="357" w:hanging="357"/>
      </w:pPr>
    </w:p>
    <w:p w14:paraId="5A8ED6BC" w14:textId="77777777" w:rsidR="00B010FF" w:rsidRPr="0002468D" w:rsidRDefault="00B010FF" w:rsidP="0002468D">
      <w:pPr>
        <w:pStyle w:val="BodyText"/>
        <w:numPr>
          <w:ilvl w:val="0"/>
          <w:numId w:val="6"/>
        </w:numPr>
        <w:tabs>
          <w:tab w:val="left" w:pos="895"/>
        </w:tabs>
        <w:ind w:left="357" w:hanging="357"/>
      </w:pPr>
      <w:r w:rsidRPr="0002468D">
        <w:rPr>
          <w:color w:val="231F20"/>
        </w:rPr>
        <w:t>This is the final stage of the procedure.</w:t>
      </w:r>
    </w:p>
    <w:p w14:paraId="34D0C928" w14:textId="77777777" w:rsidR="00DF3F87" w:rsidRDefault="00DF3F87" w:rsidP="0002468D"/>
    <w:sectPr w:rsidR="00DF3F87" w:rsidSect="00B010FF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E074C"/>
    <w:multiLevelType w:val="hybridMultilevel"/>
    <w:tmpl w:val="371C947A"/>
    <w:lvl w:ilvl="0" w:tplc="ADA8AFD2">
      <w:start w:val="1"/>
      <w:numFmt w:val="bullet"/>
      <w:lvlText w:val="•"/>
      <w:lvlJc w:val="left"/>
      <w:pPr>
        <w:ind w:left="720" w:hanging="360"/>
      </w:pPr>
      <w:rPr>
        <w:rFonts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700BC"/>
    <w:multiLevelType w:val="hybridMultilevel"/>
    <w:tmpl w:val="D708E6E6"/>
    <w:lvl w:ilvl="0" w:tplc="699E67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12D5D"/>
    <w:multiLevelType w:val="hybridMultilevel"/>
    <w:tmpl w:val="D5FA7154"/>
    <w:lvl w:ilvl="0" w:tplc="699E67B0">
      <w:start w:val="1"/>
      <w:numFmt w:val="bullet"/>
      <w:lvlText w:val=""/>
      <w:lvlJc w:val="left"/>
      <w:pPr>
        <w:ind w:left="720" w:hanging="721"/>
      </w:pPr>
      <w:rPr>
        <w:rFonts w:ascii="Wingdings" w:hAnsi="Wingdings" w:hint="default"/>
        <w:color w:val="7030A0"/>
        <w:sz w:val="22"/>
        <w:szCs w:val="22"/>
      </w:rPr>
    </w:lvl>
    <w:lvl w:ilvl="1" w:tplc="F2C619F6">
      <w:start w:val="1"/>
      <w:numFmt w:val="bullet"/>
      <w:lvlText w:val="•"/>
      <w:lvlJc w:val="left"/>
      <w:pPr>
        <w:ind w:left="1550" w:hanging="721"/>
      </w:pPr>
      <w:rPr>
        <w:rFonts w:hint="default"/>
      </w:rPr>
    </w:lvl>
    <w:lvl w:ilvl="2" w:tplc="57DAB55C">
      <w:start w:val="1"/>
      <w:numFmt w:val="bullet"/>
      <w:lvlText w:val="•"/>
      <w:lvlJc w:val="left"/>
      <w:pPr>
        <w:ind w:left="2379" w:hanging="721"/>
      </w:pPr>
      <w:rPr>
        <w:rFonts w:hint="default"/>
      </w:rPr>
    </w:lvl>
    <w:lvl w:ilvl="3" w:tplc="4072E6D4">
      <w:start w:val="1"/>
      <w:numFmt w:val="bullet"/>
      <w:lvlText w:val="•"/>
      <w:lvlJc w:val="left"/>
      <w:pPr>
        <w:ind w:left="3208" w:hanging="721"/>
      </w:pPr>
      <w:rPr>
        <w:rFonts w:hint="default"/>
      </w:rPr>
    </w:lvl>
    <w:lvl w:ilvl="4" w:tplc="F18C40CA">
      <w:start w:val="1"/>
      <w:numFmt w:val="bullet"/>
      <w:lvlText w:val="•"/>
      <w:lvlJc w:val="left"/>
      <w:pPr>
        <w:ind w:left="4037" w:hanging="721"/>
      </w:pPr>
      <w:rPr>
        <w:rFonts w:hint="default"/>
      </w:rPr>
    </w:lvl>
    <w:lvl w:ilvl="5" w:tplc="D1C86FAE">
      <w:start w:val="1"/>
      <w:numFmt w:val="bullet"/>
      <w:lvlText w:val="•"/>
      <w:lvlJc w:val="left"/>
      <w:pPr>
        <w:ind w:left="4866" w:hanging="721"/>
      </w:pPr>
      <w:rPr>
        <w:rFonts w:hint="default"/>
      </w:rPr>
    </w:lvl>
    <w:lvl w:ilvl="6" w:tplc="D4A433A2">
      <w:start w:val="1"/>
      <w:numFmt w:val="bullet"/>
      <w:lvlText w:val="•"/>
      <w:lvlJc w:val="left"/>
      <w:pPr>
        <w:ind w:left="5695" w:hanging="721"/>
      </w:pPr>
      <w:rPr>
        <w:rFonts w:hint="default"/>
      </w:rPr>
    </w:lvl>
    <w:lvl w:ilvl="7" w:tplc="354ABF02">
      <w:start w:val="1"/>
      <w:numFmt w:val="bullet"/>
      <w:lvlText w:val="•"/>
      <w:lvlJc w:val="left"/>
      <w:pPr>
        <w:ind w:left="6525" w:hanging="721"/>
      </w:pPr>
      <w:rPr>
        <w:rFonts w:hint="default"/>
      </w:rPr>
    </w:lvl>
    <w:lvl w:ilvl="8" w:tplc="4D5C34FE">
      <w:start w:val="1"/>
      <w:numFmt w:val="bullet"/>
      <w:lvlText w:val="•"/>
      <w:lvlJc w:val="left"/>
      <w:pPr>
        <w:ind w:left="7354" w:hanging="721"/>
      </w:pPr>
      <w:rPr>
        <w:rFonts w:hint="default"/>
      </w:rPr>
    </w:lvl>
  </w:abstractNum>
  <w:abstractNum w:abstractNumId="3" w15:restartNumberingAfterBreak="0">
    <w:nsid w:val="2CAF7FAF"/>
    <w:multiLevelType w:val="hybridMultilevel"/>
    <w:tmpl w:val="C32CFA12"/>
    <w:lvl w:ilvl="0" w:tplc="1D0A885E">
      <w:start w:val="1"/>
      <w:numFmt w:val="decimal"/>
      <w:lvlText w:val="%1."/>
      <w:lvlJc w:val="left"/>
      <w:pPr>
        <w:ind w:left="833" w:hanging="721"/>
      </w:pPr>
      <w:rPr>
        <w:rFonts w:ascii="Arial" w:eastAsia="Arial" w:hAnsi="Arial" w:hint="default"/>
        <w:b/>
        <w:bCs/>
        <w:color w:val="231F20"/>
        <w:spacing w:val="-1"/>
        <w:w w:val="99"/>
        <w:sz w:val="22"/>
        <w:szCs w:val="22"/>
      </w:rPr>
    </w:lvl>
    <w:lvl w:ilvl="1" w:tplc="699E67B0">
      <w:start w:val="1"/>
      <w:numFmt w:val="bullet"/>
      <w:lvlText w:val=""/>
      <w:lvlJc w:val="left"/>
      <w:pPr>
        <w:ind w:left="1553" w:hanging="721"/>
      </w:pPr>
      <w:rPr>
        <w:rFonts w:ascii="Wingdings" w:hAnsi="Wingdings" w:hint="default"/>
        <w:color w:val="7030A0"/>
        <w:sz w:val="22"/>
        <w:szCs w:val="22"/>
      </w:rPr>
    </w:lvl>
    <w:lvl w:ilvl="2" w:tplc="94A4CC22">
      <w:start w:val="1"/>
      <w:numFmt w:val="bullet"/>
      <w:lvlText w:val="–"/>
      <w:lvlJc w:val="left"/>
      <w:pPr>
        <w:ind w:left="2274" w:hanging="721"/>
      </w:pPr>
      <w:rPr>
        <w:rFonts w:ascii="Arial" w:eastAsia="Arial" w:hAnsi="Arial" w:hint="default"/>
        <w:color w:val="1D1515"/>
        <w:sz w:val="22"/>
        <w:szCs w:val="22"/>
      </w:rPr>
    </w:lvl>
    <w:lvl w:ilvl="3" w:tplc="E6DE5BCA">
      <w:start w:val="1"/>
      <w:numFmt w:val="bullet"/>
      <w:lvlText w:val="•"/>
      <w:lvlJc w:val="left"/>
      <w:pPr>
        <w:ind w:left="1554" w:hanging="721"/>
      </w:pPr>
      <w:rPr>
        <w:rFonts w:hint="default"/>
      </w:rPr>
    </w:lvl>
    <w:lvl w:ilvl="4" w:tplc="EBDCFBC4">
      <w:start w:val="1"/>
      <w:numFmt w:val="bullet"/>
      <w:lvlText w:val="•"/>
      <w:lvlJc w:val="left"/>
      <w:pPr>
        <w:ind w:left="2274" w:hanging="721"/>
      </w:pPr>
      <w:rPr>
        <w:rFonts w:hint="default"/>
      </w:rPr>
    </w:lvl>
    <w:lvl w:ilvl="5" w:tplc="4F9EC620">
      <w:start w:val="1"/>
      <w:numFmt w:val="bullet"/>
      <w:lvlText w:val="•"/>
      <w:lvlJc w:val="left"/>
      <w:pPr>
        <w:ind w:left="3539" w:hanging="721"/>
      </w:pPr>
      <w:rPr>
        <w:rFonts w:hint="default"/>
      </w:rPr>
    </w:lvl>
    <w:lvl w:ilvl="6" w:tplc="69F42120">
      <w:start w:val="1"/>
      <w:numFmt w:val="bullet"/>
      <w:lvlText w:val="•"/>
      <w:lvlJc w:val="left"/>
      <w:pPr>
        <w:ind w:left="4804" w:hanging="721"/>
      </w:pPr>
      <w:rPr>
        <w:rFonts w:hint="default"/>
      </w:rPr>
    </w:lvl>
    <w:lvl w:ilvl="7" w:tplc="18D4DD48">
      <w:start w:val="1"/>
      <w:numFmt w:val="bullet"/>
      <w:lvlText w:val="•"/>
      <w:lvlJc w:val="left"/>
      <w:pPr>
        <w:ind w:left="6069" w:hanging="721"/>
      </w:pPr>
      <w:rPr>
        <w:rFonts w:hint="default"/>
      </w:rPr>
    </w:lvl>
    <w:lvl w:ilvl="8" w:tplc="95205926">
      <w:start w:val="1"/>
      <w:numFmt w:val="bullet"/>
      <w:lvlText w:val="•"/>
      <w:lvlJc w:val="left"/>
      <w:pPr>
        <w:ind w:left="7335" w:hanging="721"/>
      </w:pPr>
      <w:rPr>
        <w:rFonts w:hint="default"/>
      </w:rPr>
    </w:lvl>
  </w:abstractNum>
  <w:abstractNum w:abstractNumId="4" w15:restartNumberingAfterBreak="0">
    <w:nsid w:val="4B4028C7"/>
    <w:multiLevelType w:val="hybridMultilevel"/>
    <w:tmpl w:val="1DC42F0A"/>
    <w:lvl w:ilvl="0" w:tplc="699E67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F269F"/>
    <w:multiLevelType w:val="hybridMultilevel"/>
    <w:tmpl w:val="A78297F6"/>
    <w:lvl w:ilvl="0" w:tplc="699E67B0">
      <w:start w:val="1"/>
      <w:numFmt w:val="bullet"/>
      <w:lvlText w:val=""/>
      <w:lvlJc w:val="left"/>
      <w:pPr>
        <w:ind w:left="721" w:hanging="721"/>
      </w:pPr>
      <w:rPr>
        <w:rFonts w:ascii="Wingdings" w:hAnsi="Wingdings" w:hint="default"/>
        <w:color w:val="7030A0"/>
        <w:sz w:val="22"/>
        <w:szCs w:val="22"/>
      </w:rPr>
    </w:lvl>
    <w:lvl w:ilvl="1" w:tplc="F2C619F6">
      <w:start w:val="1"/>
      <w:numFmt w:val="bullet"/>
      <w:lvlText w:val="•"/>
      <w:lvlJc w:val="left"/>
      <w:pPr>
        <w:ind w:left="1551" w:hanging="721"/>
      </w:pPr>
      <w:rPr>
        <w:rFonts w:hint="default"/>
      </w:rPr>
    </w:lvl>
    <w:lvl w:ilvl="2" w:tplc="57DAB55C">
      <w:start w:val="1"/>
      <w:numFmt w:val="bullet"/>
      <w:lvlText w:val="•"/>
      <w:lvlJc w:val="left"/>
      <w:pPr>
        <w:ind w:left="2380" w:hanging="721"/>
      </w:pPr>
      <w:rPr>
        <w:rFonts w:hint="default"/>
      </w:rPr>
    </w:lvl>
    <w:lvl w:ilvl="3" w:tplc="4072E6D4">
      <w:start w:val="1"/>
      <w:numFmt w:val="bullet"/>
      <w:lvlText w:val="•"/>
      <w:lvlJc w:val="left"/>
      <w:pPr>
        <w:ind w:left="3209" w:hanging="721"/>
      </w:pPr>
      <w:rPr>
        <w:rFonts w:hint="default"/>
      </w:rPr>
    </w:lvl>
    <w:lvl w:ilvl="4" w:tplc="F18C40CA">
      <w:start w:val="1"/>
      <w:numFmt w:val="bullet"/>
      <w:lvlText w:val="•"/>
      <w:lvlJc w:val="left"/>
      <w:pPr>
        <w:ind w:left="4038" w:hanging="721"/>
      </w:pPr>
      <w:rPr>
        <w:rFonts w:hint="default"/>
      </w:rPr>
    </w:lvl>
    <w:lvl w:ilvl="5" w:tplc="D1C86FAE">
      <w:start w:val="1"/>
      <w:numFmt w:val="bullet"/>
      <w:lvlText w:val="•"/>
      <w:lvlJc w:val="left"/>
      <w:pPr>
        <w:ind w:left="4867" w:hanging="721"/>
      </w:pPr>
      <w:rPr>
        <w:rFonts w:hint="default"/>
      </w:rPr>
    </w:lvl>
    <w:lvl w:ilvl="6" w:tplc="D4A433A2">
      <w:start w:val="1"/>
      <w:numFmt w:val="bullet"/>
      <w:lvlText w:val="•"/>
      <w:lvlJc w:val="left"/>
      <w:pPr>
        <w:ind w:left="5696" w:hanging="721"/>
      </w:pPr>
      <w:rPr>
        <w:rFonts w:hint="default"/>
      </w:rPr>
    </w:lvl>
    <w:lvl w:ilvl="7" w:tplc="354ABF02">
      <w:start w:val="1"/>
      <w:numFmt w:val="bullet"/>
      <w:lvlText w:val="•"/>
      <w:lvlJc w:val="left"/>
      <w:pPr>
        <w:ind w:left="6526" w:hanging="721"/>
      </w:pPr>
      <w:rPr>
        <w:rFonts w:hint="default"/>
      </w:rPr>
    </w:lvl>
    <w:lvl w:ilvl="8" w:tplc="4D5C34FE">
      <w:start w:val="1"/>
      <w:numFmt w:val="bullet"/>
      <w:lvlText w:val="•"/>
      <w:lvlJc w:val="left"/>
      <w:pPr>
        <w:ind w:left="7355" w:hanging="721"/>
      </w:pPr>
      <w:rPr>
        <w:rFonts w:hint="default"/>
      </w:rPr>
    </w:lvl>
  </w:abstractNum>
  <w:abstractNum w:abstractNumId="6" w15:restartNumberingAfterBreak="0">
    <w:nsid w:val="6DA362B5"/>
    <w:multiLevelType w:val="hybridMultilevel"/>
    <w:tmpl w:val="29FE5B5C"/>
    <w:lvl w:ilvl="0" w:tplc="C2B40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563731">
    <w:abstractNumId w:val="2"/>
  </w:num>
  <w:num w:numId="2" w16cid:durableId="443229880">
    <w:abstractNumId w:val="3"/>
  </w:num>
  <w:num w:numId="3" w16cid:durableId="1782527821">
    <w:abstractNumId w:val="6"/>
  </w:num>
  <w:num w:numId="4" w16cid:durableId="1388380465">
    <w:abstractNumId w:val="4"/>
  </w:num>
  <w:num w:numId="5" w16cid:durableId="1732457275">
    <w:abstractNumId w:val="1"/>
  </w:num>
  <w:num w:numId="6" w16cid:durableId="844975480">
    <w:abstractNumId w:val="5"/>
  </w:num>
  <w:num w:numId="7" w16cid:durableId="2118282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F1C"/>
    <w:rsid w:val="0002468D"/>
    <w:rsid w:val="005F7F3B"/>
    <w:rsid w:val="00762295"/>
    <w:rsid w:val="008272DF"/>
    <w:rsid w:val="00AA3F1C"/>
    <w:rsid w:val="00B010FF"/>
    <w:rsid w:val="00DF3F87"/>
    <w:rsid w:val="00EC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71A07"/>
  <w15:docId w15:val="{22A7341C-D215-104E-A6BA-F56E1B56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010FF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B010FF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B010FF"/>
    <w:pPr>
      <w:ind w:left="113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010FF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B010FF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B010FF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B010FF"/>
    <w:rPr>
      <w:rFonts w:ascii="Arial" w:eastAsia="Arial" w:hAnsi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2B035D-5CB1-4F24-A0C1-C8CCA23262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F14E6A-5BCF-4EDB-BEB2-645D6424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4DEE1E-98CE-47CD-9E6E-E48A0B377C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740</Words>
  <Characters>4223</Characters>
  <Application>Microsoft Office Word</Application>
  <DocSecurity>0</DocSecurity>
  <Lines>35</Lines>
  <Paragraphs>9</Paragraphs>
  <ScaleCrop>false</ScaleCrop>
  <Company>pre-school learning alliance</Company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cp:lastPrinted>2021-10-26T14:58:00Z</cp:lastPrinted>
  <dcterms:created xsi:type="dcterms:W3CDTF">2021-10-26T14:58:00Z</dcterms:created>
  <dcterms:modified xsi:type="dcterms:W3CDTF">2022-08-17T19:33:00Z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